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8DB" w:rsidRPr="004148DB" w:rsidRDefault="004148DB" w:rsidP="004148DB">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4148DB">
        <w:rPr>
          <w:rFonts w:ascii="Times New Roman" w:eastAsia="Times New Roman" w:hAnsi="Times New Roman" w:cs="Times New Roman"/>
          <w:b/>
          <w:bCs/>
          <w:sz w:val="27"/>
          <w:szCs w:val="27"/>
          <w:lang w:eastAsia="de-DE"/>
        </w:rPr>
        <w:t xml:space="preserve">Chris Hein Ensemble Strings - das </w:t>
      </w:r>
      <w:proofErr w:type="spellStart"/>
      <w:r w:rsidRPr="004148DB">
        <w:rPr>
          <w:rFonts w:ascii="Times New Roman" w:eastAsia="Times New Roman" w:hAnsi="Times New Roman" w:cs="Times New Roman"/>
          <w:b/>
          <w:bCs/>
          <w:sz w:val="27"/>
          <w:szCs w:val="27"/>
          <w:lang w:eastAsia="de-DE"/>
        </w:rPr>
        <w:t>designed</w:t>
      </w:r>
      <w:proofErr w:type="spellEnd"/>
      <w:r w:rsidRPr="004148DB">
        <w:rPr>
          <w:rFonts w:ascii="Times New Roman" w:eastAsia="Times New Roman" w:hAnsi="Times New Roman" w:cs="Times New Roman"/>
          <w:b/>
          <w:bCs/>
          <w:sz w:val="27"/>
          <w:szCs w:val="27"/>
          <w:lang w:eastAsia="de-DE"/>
        </w:rPr>
        <w:t xml:space="preserve"> Streichensemble</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Chris Hein – Ensemble Strings ist eine unglaublich detaillierte, flexible und musikalische Streichensemble-Library. Das Besondere an dieser Library ist, dass hierfür keine gemeinsamen Ensemble-Klänge, sondern die einzelnen, sorgfältig aufeinander abgestimmten Instrumente separat aufgenommen und editiert wurden. Somit ist jedes Instrument perfekt gestimmt, sitzt exzellent im Timing und fügt sich damit nahtlos in den Klangcharakter des Ensembles ein. Hier gibt es keinen falschen Ton, der das gesamte Ensemble ruiniert.</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Mit großer Sorgfalt aufgenommen, akkurat nachbearbeitet und zu zehn praktischen Kontakt-Player-Instrumenten mit maßgeschneiderter Bedienoberfläche und umfassendem Scripting zusammengefügt, bietet Chris Hein – Ensemble Strings hochwertigsten Klang und verschiedenste Artikulationen, die unglaublich realistische Ergebnisse ermöglichen.</w:t>
      </w:r>
    </w:p>
    <w:p w:rsidR="004148DB" w:rsidRPr="004148DB" w:rsidRDefault="004148DB" w:rsidP="004148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4148DB">
        <w:rPr>
          <w:rFonts w:ascii="Times New Roman" w:eastAsia="Times New Roman" w:hAnsi="Times New Roman" w:cs="Times New Roman"/>
          <w:b/>
          <w:bCs/>
          <w:sz w:val="24"/>
          <w:szCs w:val="24"/>
          <w:lang w:eastAsia="de-DE"/>
        </w:rPr>
        <w:t>Umfang der Library</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Chris Hein – Ensemble Strings wurde aus einem Pool von über 120.000 Samples von Violinen, Violen, Celli und Kontrabässen zu harmonischen Ensembles zusammengestellt. Jede Einzelaufnahme wurde sorgfältig in Stimmung und Timing angepasst und dann im Stereopanorama platziert, um anschließend zu einem Ensemble mit den anderen Aufnahmen zusammengemischt zu werden, natürlich in 24-Bit-Auflösung. Dank dieser Vorgehensweise können Artikulationen wie Pizzicato und Col </w:t>
      </w:r>
      <w:proofErr w:type="spellStart"/>
      <w:r w:rsidRPr="004148DB">
        <w:rPr>
          <w:rFonts w:ascii="Times New Roman" w:eastAsia="Times New Roman" w:hAnsi="Times New Roman" w:cs="Times New Roman"/>
          <w:sz w:val="24"/>
          <w:szCs w:val="24"/>
          <w:lang w:eastAsia="de-DE"/>
        </w:rPr>
        <w:t>Legno</w:t>
      </w:r>
      <w:proofErr w:type="spellEnd"/>
      <w:r w:rsidRPr="004148DB">
        <w:rPr>
          <w:rFonts w:ascii="Times New Roman" w:eastAsia="Times New Roman" w:hAnsi="Times New Roman" w:cs="Times New Roman"/>
          <w:sz w:val="24"/>
          <w:szCs w:val="24"/>
          <w:lang w:eastAsia="de-DE"/>
        </w:rPr>
        <w:t xml:space="preserve"> jeweils in einer „Loose“- und einer „</w:t>
      </w:r>
      <w:proofErr w:type="spellStart"/>
      <w:r w:rsidRPr="004148DB">
        <w:rPr>
          <w:rFonts w:ascii="Times New Roman" w:eastAsia="Times New Roman" w:hAnsi="Times New Roman" w:cs="Times New Roman"/>
          <w:sz w:val="24"/>
          <w:szCs w:val="24"/>
          <w:lang w:eastAsia="de-DE"/>
        </w:rPr>
        <w:t>Tight</w:t>
      </w:r>
      <w:proofErr w:type="spellEnd"/>
      <w:r w:rsidRPr="004148DB">
        <w:rPr>
          <w:rFonts w:ascii="Times New Roman" w:eastAsia="Times New Roman" w:hAnsi="Times New Roman" w:cs="Times New Roman"/>
          <w:sz w:val="24"/>
          <w:szCs w:val="24"/>
          <w:lang w:eastAsia="de-DE"/>
        </w:rPr>
        <w:t>“-Variante gespielt werden.</w:t>
      </w:r>
    </w:p>
    <w:p w:rsidR="004148DB" w:rsidRPr="004148DB" w:rsidRDefault="004148DB" w:rsidP="004148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4148DB">
        <w:rPr>
          <w:rFonts w:ascii="Times New Roman" w:eastAsia="Times New Roman" w:hAnsi="Times New Roman" w:cs="Times New Roman"/>
          <w:b/>
          <w:bCs/>
          <w:sz w:val="24"/>
          <w:szCs w:val="24"/>
          <w:lang w:eastAsia="de-DE"/>
        </w:rPr>
        <w:t>Zwei Ensemble-Größen für mehr Flexibilität</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Für unterschiedliche Anwendungen stehen zwei Ensemble-Größen bereit:</w:t>
      </w:r>
    </w:p>
    <w:p w:rsidR="004148DB" w:rsidRPr="004148DB" w:rsidRDefault="004148DB" w:rsidP="004148DB">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b/>
          <w:bCs/>
          <w:sz w:val="24"/>
          <w:szCs w:val="24"/>
          <w:lang w:eastAsia="de-DE"/>
        </w:rPr>
        <w:t>„</w:t>
      </w:r>
      <w:proofErr w:type="spellStart"/>
      <w:r w:rsidRPr="004148DB">
        <w:rPr>
          <w:rFonts w:ascii="Times New Roman" w:eastAsia="Times New Roman" w:hAnsi="Times New Roman" w:cs="Times New Roman"/>
          <w:b/>
          <w:bCs/>
          <w:sz w:val="24"/>
          <w:szCs w:val="24"/>
          <w:lang w:eastAsia="de-DE"/>
        </w:rPr>
        <w:t>Full</w:t>
      </w:r>
      <w:proofErr w:type="spellEnd"/>
      <w:r w:rsidRPr="004148DB">
        <w:rPr>
          <w:rFonts w:ascii="Times New Roman" w:eastAsia="Times New Roman" w:hAnsi="Times New Roman" w:cs="Times New Roman"/>
          <w:b/>
          <w:bCs/>
          <w:sz w:val="24"/>
          <w:szCs w:val="24"/>
          <w:lang w:eastAsia="de-DE"/>
        </w:rPr>
        <w:t>“</w:t>
      </w:r>
      <w:r w:rsidRPr="004148DB">
        <w:rPr>
          <w:rFonts w:ascii="Times New Roman" w:eastAsia="Times New Roman" w:hAnsi="Times New Roman" w:cs="Times New Roman"/>
          <w:sz w:val="24"/>
          <w:szCs w:val="24"/>
          <w:lang w:eastAsia="de-DE"/>
        </w:rPr>
        <w:t xml:space="preserve"> für einen großen und breiten Klang</w:t>
      </w:r>
    </w:p>
    <w:p w:rsidR="004148DB" w:rsidRPr="004148DB" w:rsidRDefault="004148DB" w:rsidP="004148DB">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b/>
          <w:bCs/>
          <w:sz w:val="24"/>
          <w:szCs w:val="24"/>
          <w:lang w:eastAsia="de-DE"/>
        </w:rPr>
        <w:t>„Small“</w:t>
      </w:r>
      <w:r w:rsidRPr="004148DB">
        <w:rPr>
          <w:rFonts w:ascii="Times New Roman" w:eastAsia="Times New Roman" w:hAnsi="Times New Roman" w:cs="Times New Roman"/>
          <w:sz w:val="24"/>
          <w:szCs w:val="24"/>
          <w:lang w:eastAsia="de-DE"/>
        </w:rPr>
        <w:t xml:space="preserve"> für einen kleinen, filigraneren Charakter</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Beide Sektionen haben bis zu acht Dynamik-Layer. Wie schon bei den Chris Hein – Solo Strings gibt es für das Streichensemble vier „Dynamic Modes“, Funktionen wie „Note-Head-Designer“, „Key-Vibrato“, „Hot-Keys“ sowie das praxisnahe Konzept der Artikulations-Presets, das mit seiner Bedienoberfläche dem Musiker das Gefühl gibt, diese Instrumente wirklich live zu spielen. Chris Hein – Ensemble Strings und </w:t>
      </w:r>
      <w:hyperlink r:id="rId5" w:history="1">
        <w:r w:rsidRPr="004148DB">
          <w:rPr>
            <w:rFonts w:ascii="Times New Roman" w:eastAsia="Times New Roman" w:hAnsi="Times New Roman" w:cs="Times New Roman"/>
            <w:b/>
            <w:bCs/>
            <w:color w:val="0000FF"/>
            <w:sz w:val="24"/>
            <w:szCs w:val="24"/>
            <w:u w:val="single"/>
            <w:lang w:eastAsia="de-DE"/>
          </w:rPr>
          <w:t>Chris Hein - Solo Strings</w:t>
        </w:r>
      </w:hyperlink>
      <w:r w:rsidRPr="004148DB">
        <w:rPr>
          <w:rFonts w:ascii="Times New Roman" w:eastAsia="Times New Roman" w:hAnsi="Times New Roman" w:cs="Times New Roman"/>
          <w:sz w:val="24"/>
          <w:szCs w:val="24"/>
          <w:lang w:eastAsia="de-DE"/>
        </w:rPr>
        <w:t xml:space="preserve"> spielen somit perfekt zusammen. Das Streichensemble bietet den optimalen Background für die Solo Instrumente.</w:t>
      </w:r>
    </w:p>
    <w:p w:rsidR="004148DB" w:rsidRPr="004148DB" w:rsidRDefault="004148DB" w:rsidP="004148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4148DB">
        <w:rPr>
          <w:rFonts w:ascii="Times New Roman" w:eastAsia="Times New Roman" w:hAnsi="Times New Roman" w:cs="Times New Roman"/>
          <w:b/>
          <w:bCs/>
          <w:sz w:val="24"/>
          <w:szCs w:val="24"/>
          <w:lang w:eastAsia="de-DE"/>
        </w:rPr>
        <w:t>Die Artikulationen</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Chris Hein – Ensemble Strings bietet insgesamt 32 verschiedene Artikulationen und Spielweisen der Instrumente, die sich durch ein geradlinig </w:t>
      </w:r>
      <w:proofErr w:type="spellStart"/>
      <w:r w:rsidRPr="004148DB">
        <w:rPr>
          <w:rFonts w:ascii="Times New Roman" w:eastAsia="Times New Roman" w:hAnsi="Times New Roman" w:cs="Times New Roman"/>
          <w:sz w:val="24"/>
          <w:szCs w:val="24"/>
          <w:lang w:eastAsia="de-DE"/>
        </w:rPr>
        <w:t>bedienenbares</w:t>
      </w:r>
      <w:proofErr w:type="spellEnd"/>
      <w:r w:rsidRPr="004148DB">
        <w:rPr>
          <w:rFonts w:ascii="Times New Roman" w:eastAsia="Times New Roman" w:hAnsi="Times New Roman" w:cs="Times New Roman"/>
          <w:sz w:val="24"/>
          <w:szCs w:val="24"/>
          <w:lang w:eastAsia="de-DE"/>
        </w:rPr>
        <w:t xml:space="preserve"> Key-</w:t>
      </w:r>
      <w:proofErr w:type="spellStart"/>
      <w:r w:rsidRPr="004148DB">
        <w:rPr>
          <w:rFonts w:ascii="Times New Roman" w:eastAsia="Times New Roman" w:hAnsi="Times New Roman" w:cs="Times New Roman"/>
          <w:sz w:val="24"/>
          <w:szCs w:val="24"/>
          <w:lang w:eastAsia="de-DE"/>
        </w:rPr>
        <w:t>Switching</w:t>
      </w:r>
      <w:proofErr w:type="spellEnd"/>
      <w:r w:rsidRPr="004148DB">
        <w:rPr>
          <w:rFonts w:ascii="Times New Roman" w:eastAsia="Times New Roman" w:hAnsi="Times New Roman" w:cs="Times New Roman"/>
          <w:sz w:val="24"/>
          <w:szCs w:val="24"/>
          <w:lang w:eastAsia="de-DE"/>
        </w:rPr>
        <w:t xml:space="preserve">-System einfach und musikalisch im Spiel verwenden lassen. Das Tempo der Artikulationen, speziell von </w:t>
      </w:r>
      <w:proofErr w:type="spellStart"/>
      <w:r w:rsidRPr="004148DB">
        <w:rPr>
          <w:rFonts w:ascii="Times New Roman" w:eastAsia="Times New Roman" w:hAnsi="Times New Roman" w:cs="Times New Roman"/>
          <w:sz w:val="24"/>
          <w:szCs w:val="24"/>
          <w:lang w:eastAsia="de-DE"/>
        </w:rPr>
        <w:t>Repetitions</w:t>
      </w:r>
      <w:proofErr w:type="spellEnd"/>
      <w:r w:rsidRPr="004148DB">
        <w:rPr>
          <w:rFonts w:ascii="Times New Roman" w:eastAsia="Times New Roman" w:hAnsi="Times New Roman" w:cs="Times New Roman"/>
          <w:sz w:val="24"/>
          <w:szCs w:val="24"/>
          <w:lang w:eastAsia="de-DE"/>
        </w:rPr>
        <w:t xml:space="preserve"> und Runs lässt sich problemlos an das Host-Tempo der DAW angleichen.</w:t>
      </w:r>
    </w:p>
    <w:tbl>
      <w:tblPr>
        <w:tblW w:w="9300" w:type="dxa"/>
        <w:tblCellSpacing w:w="7" w:type="dxa"/>
        <w:tblCellMar>
          <w:top w:w="15" w:type="dxa"/>
          <w:left w:w="15" w:type="dxa"/>
          <w:bottom w:w="15" w:type="dxa"/>
          <w:right w:w="15" w:type="dxa"/>
        </w:tblCellMar>
        <w:tblLook w:val="04A0" w:firstRow="1" w:lastRow="0" w:firstColumn="1" w:lastColumn="0" w:noHBand="0" w:noVBand="1"/>
      </w:tblPr>
      <w:tblGrid>
        <w:gridCol w:w="3775"/>
        <w:gridCol w:w="2833"/>
        <w:gridCol w:w="2692"/>
      </w:tblGrid>
      <w:tr w:rsidR="004148DB" w:rsidRPr="004148DB" w:rsidTr="004148DB">
        <w:trPr>
          <w:tblCellSpacing w:w="7" w:type="dxa"/>
        </w:trPr>
        <w:tc>
          <w:tcPr>
            <w:tcW w:w="0" w:type="auto"/>
            <w:hideMark/>
          </w:tcPr>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Sustain</w:t>
            </w:r>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Sustain </w:t>
            </w:r>
            <w:proofErr w:type="gramStart"/>
            <w:r w:rsidRPr="004148DB">
              <w:rPr>
                <w:rFonts w:ascii="Times New Roman" w:eastAsia="Times New Roman" w:hAnsi="Times New Roman" w:cs="Times New Roman"/>
                <w:sz w:val="24"/>
                <w:szCs w:val="24"/>
                <w:lang w:eastAsia="de-DE"/>
              </w:rPr>
              <w:t>Vibrato</w:t>
            </w:r>
            <w:proofErr w:type="gramEnd"/>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Dynamic Expression Long</w:t>
            </w:r>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Dynamic Expression Short</w:t>
            </w:r>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lastRenderedPageBreak/>
              <w:t>Accent Vibrato</w:t>
            </w:r>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Flautando</w:t>
            </w:r>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148DB">
              <w:rPr>
                <w:rFonts w:ascii="Times New Roman" w:eastAsia="Times New Roman" w:hAnsi="Times New Roman" w:cs="Times New Roman"/>
                <w:sz w:val="24"/>
                <w:szCs w:val="24"/>
                <w:lang w:eastAsia="de-DE"/>
              </w:rPr>
              <w:t>Ponticello</w:t>
            </w:r>
            <w:proofErr w:type="spellEnd"/>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148DB">
              <w:rPr>
                <w:rFonts w:ascii="Times New Roman" w:eastAsia="Times New Roman" w:hAnsi="Times New Roman" w:cs="Times New Roman"/>
                <w:sz w:val="24"/>
                <w:szCs w:val="24"/>
                <w:lang w:eastAsia="de-DE"/>
              </w:rPr>
              <w:t>Trill</w:t>
            </w:r>
            <w:proofErr w:type="spellEnd"/>
            <w:r w:rsidRPr="004148DB">
              <w:rPr>
                <w:rFonts w:ascii="Times New Roman" w:eastAsia="Times New Roman" w:hAnsi="Times New Roman" w:cs="Times New Roman"/>
                <w:sz w:val="24"/>
                <w:szCs w:val="24"/>
                <w:lang w:eastAsia="de-DE"/>
              </w:rPr>
              <w:t xml:space="preserve"> 1 Minor</w:t>
            </w:r>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148DB">
              <w:rPr>
                <w:rFonts w:ascii="Times New Roman" w:eastAsia="Times New Roman" w:hAnsi="Times New Roman" w:cs="Times New Roman"/>
                <w:sz w:val="24"/>
                <w:szCs w:val="24"/>
                <w:lang w:eastAsia="de-DE"/>
              </w:rPr>
              <w:t>Trill</w:t>
            </w:r>
            <w:proofErr w:type="spellEnd"/>
            <w:r w:rsidRPr="004148DB">
              <w:rPr>
                <w:rFonts w:ascii="Times New Roman" w:eastAsia="Times New Roman" w:hAnsi="Times New Roman" w:cs="Times New Roman"/>
                <w:sz w:val="24"/>
                <w:szCs w:val="24"/>
                <w:lang w:eastAsia="de-DE"/>
              </w:rPr>
              <w:t xml:space="preserve"> 2 Major</w:t>
            </w:r>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Tremolo</w:t>
            </w:r>
          </w:p>
          <w:p w:rsidR="004148DB" w:rsidRPr="004148DB" w:rsidRDefault="004148DB" w:rsidP="004148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Repetition</w:t>
            </w:r>
          </w:p>
        </w:tc>
        <w:tc>
          <w:tcPr>
            <w:tcW w:w="0" w:type="auto"/>
            <w:hideMark/>
          </w:tcPr>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lastRenderedPageBreak/>
              <w:t xml:space="preserve">Pizzicato </w:t>
            </w:r>
            <w:proofErr w:type="spellStart"/>
            <w:r w:rsidRPr="004148DB">
              <w:rPr>
                <w:rFonts w:ascii="Times New Roman" w:eastAsia="Times New Roman" w:hAnsi="Times New Roman" w:cs="Times New Roman"/>
                <w:sz w:val="24"/>
                <w:szCs w:val="24"/>
                <w:lang w:eastAsia="de-DE"/>
              </w:rPr>
              <w:t>Tight</w:t>
            </w:r>
            <w:proofErr w:type="spellEnd"/>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Pizzicato Loose</w:t>
            </w:r>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Col </w:t>
            </w:r>
            <w:proofErr w:type="spellStart"/>
            <w:r w:rsidRPr="004148DB">
              <w:rPr>
                <w:rFonts w:ascii="Times New Roman" w:eastAsia="Times New Roman" w:hAnsi="Times New Roman" w:cs="Times New Roman"/>
                <w:sz w:val="24"/>
                <w:szCs w:val="24"/>
                <w:lang w:eastAsia="de-DE"/>
              </w:rPr>
              <w:t>Legno</w:t>
            </w:r>
            <w:proofErr w:type="spellEnd"/>
            <w:r w:rsidRPr="004148DB">
              <w:rPr>
                <w:rFonts w:ascii="Times New Roman" w:eastAsia="Times New Roman" w:hAnsi="Times New Roman" w:cs="Times New Roman"/>
                <w:sz w:val="24"/>
                <w:szCs w:val="24"/>
                <w:lang w:eastAsia="de-DE"/>
              </w:rPr>
              <w:t xml:space="preserve"> </w:t>
            </w:r>
            <w:proofErr w:type="spellStart"/>
            <w:r w:rsidRPr="004148DB">
              <w:rPr>
                <w:rFonts w:ascii="Times New Roman" w:eastAsia="Times New Roman" w:hAnsi="Times New Roman" w:cs="Times New Roman"/>
                <w:sz w:val="24"/>
                <w:szCs w:val="24"/>
                <w:lang w:eastAsia="de-DE"/>
              </w:rPr>
              <w:t>Tight</w:t>
            </w:r>
            <w:proofErr w:type="spellEnd"/>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Col </w:t>
            </w:r>
            <w:proofErr w:type="spellStart"/>
            <w:r w:rsidRPr="004148DB">
              <w:rPr>
                <w:rFonts w:ascii="Times New Roman" w:eastAsia="Times New Roman" w:hAnsi="Times New Roman" w:cs="Times New Roman"/>
                <w:sz w:val="24"/>
                <w:szCs w:val="24"/>
                <w:lang w:eastAsia="de-DE"/>
              </w:rPr>
              <w:t>Legno</w:t>
            </w:r>
            <w:proofErr w:type="spellEnd"/>
            <w:r w:rsidRPr="004148DB">
              <w:rPr>
                <w:rFonts w:ascii="Times New Roman" w:eastAsia="Times New Roman" w:hAnsi="Times New Roman" w:cs="Times New Roman"/>
                <w:sz w:val="24"/>
                <w:szCs w:val="24"/>
                <w:lang w:eastAsia="de-DE"/>
              </w:rPr>
              <w:t xml:space="preserve"> Loose</w:t>
            </w:r>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148DB">
              <w:rPr>
                <w:rFonts w:ascii="Times New Roman" w:eastAsia="Times New Roman" w:hAnsi="Times New Roman" w:cs="Times New Roman"/>
                <w:sz w:val="24"/>
                <w:szCs w:val="24"/>
                <w:lang w:eastAsia="de-DE"/>
              </w:rPr>
              <w:lastRenderedPageBreak/>
              <w:t>Effects</w:t>
            </w:r>
            <w:proofErr w:type="spellEnd"/>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Short 1</w:t>
            </w:r>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Short 3</w:t>
            </w:r>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Short 5</w:t>
            </w:r>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Short 6</w:t>
            </w:r>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Spiccato 1</w:t>
            </w:r>
          </w:p>
          <w:p w:rsidR="004148DB" w:rsidRPr="004148DB" w:rsidRDefault="004148DB" w:rsidP="004148DB">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Spiccato 3</w:t>
            </w:r>
          </w:p>
        </w:tc>
        <w:tc>
          <w:tcPr>
            <w:tcW w:w="0" w:type="auto"/>
            <w:hideMark/>
          </w:tcPr>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lastRenderedPageBreak/>
              <w:t>Spiccato 5</w:t>
            </w:r>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Spiccato 6</w:t>
            </w:r>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Run Up</w:t>
            </w:r>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Run </w:t>
            </w:r>
            <w:proofErr w:type="spellStart"/>
            <w:r w:rsidRPr="004148DB">
              <w:rPr>
                <w:rFonts w:ascii="Times New Roman" w:eastAsia="Times New Roman" w:hAnsi="Times New Roman" w:cs="Times New Roman"/>
                <w:sz w:val="24"/>
                <w:szCs w:val="24"/>
                <w:lang w:eastAsia="de-DE"/>
              </w:rPr>
              <w:t>Sown</w:t>
            </w:r>
            <w:proofErr w:type="spellEnd"/>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lastRenderedPageBreak/>
              <w:t>Octave Long</w:t>
            </w:r>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Octave Short</w:t>
            </w:r>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1 Octave Up</w:t>
            </w:r>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2 Octave Up</w:t>
            </w:r>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Cluster Cloud 1</w:t>
            </w:r>
          </w:p>
          <w:p w:rsidR="004148DB" w:rsidRPr="004148DB" w:rsidRDefault="004148DB" w:rsidP="004148DB">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Cluster Cloud 2</w:t>
            </w:r>
          </w:p>
        </w:tc>
      </w:tr>
    </w:tbl>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b/>
          <w:bCs/>
          <w:sz w:val="24"/>
          <w:szCs w:val="24"/>
          <w:lang w:eastAsia="de-DE"/>
        </w:rPr>
        <w:lastRenderedPageBreak/>
        <w:t>Der Ensemble Maker</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Obwohl es sich bereits um Ensemble-Klänge handelt, verfügt auch diese Library, wie die Solo-</w:t>
      </w:r>
      <w:proofErr w:type="spellStart"/>
      <w:r w:rsidRPr="004148DB">
        <w:rPr>
          <w:rFonts w:ascii="Times New Roman" w:eastAsia="Times New Roman" w:hAnsi="Times New Roman" w:cs="Times New Roman"/>
          <w:sz w:val="24"/>
          <w:szCs w:val="24"/>
          <w:lang w:eastAsia="de-DE"/>
        </w:rPr>
        <w:t>Librarys</w:t>
      </w:r>
      <w:proofErr w:type="spellEnd"/>
      <w:r w:rsidRPr="004148DB">
        <w:rPr>
          <w:rFonts w:ascii="Times New Roman" w:eastAsia="Times New Roman" w:hAnsi="Times New Roman" w:cs="Times New Roman"/>
          <w:sz w:val="24"/>
          <w:szCs w:val="24"/>
          <w:lang w:eastAsia="de-DE"/>
        </w:rPr>
        <w:t xml:space="preserve"> von Chris Hein, über den Ensemble Maker, mit dem sich mehrere Stimmen hier für einen noch gewaltigeren Sound </w:t>
      </w:r>
      <w:proofErr w:type="spellStart"/>
      <w:r w:rsidRPr="004148DB">
        <w:rPr>
          <w:rFonts w:ascii="Times New Roman" w:eastAsia="Times New Roman" w:hAnsi="Times New Roman" w:cs="Times New Roman"/>
          <w:sz w:val="24"/>
          <w:szCs w:val="24"/>
          <w:lang w:eastAsia="de-DE"/>
        </w:rPr>
        <w:t>layern</w:t>
      </w:r>
      <w:proofErr w:type="spellEnd"/>
      <w:r w:rsidRPr="004148DB">
        <w:rPr>
          <w:rFonts w:ascii="Times New Roman" w:eastAsia="Times New Roman" w:hAnsi="Times New Roman" w:cs="Times New Roman"/>
          <w:sz w:val="24"/>
          <w:szCs w:val="24"/>
          <w:lang w:eastAsia="de-DE"/>
        </w:rPr>
        <w:t xml:space="preserve"> lassen. Eine Aufteilung der Stimmen im Panorama und Feinverstimmung verstärkt die Wirkung. Auch hier stehen natürlich alle Artikulationen weiterhin zur Verfügung.</w:t>
      </w:r>
    </w:p>
    <w:p w:rsidR="004148DB" w:rsidRPr="004148DB" w:rsidRDefault="004148DB" w:rsidP="004148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4148DB">
        <w:rPr>
          <w:rFonts w:ascii="Times New Roman" w:eastAsia="Times New Roman" w:hAnsi="Times New Roman" w:cs="Times New Roman"/>
          <w:b/>
          <w:bCs/>
          <w:sz w:val="24"/>
          <w:szCs w:val="24"/>
          <w:lang w:eastAsia="de-DE"/>
        </w:rPr>
        <w:t>DSP-Effektsektion</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Der Klang der Library wird durch eine DSP-Effektsektion mit zehn Effekten abgerundet. Es stehen zwei unabhängige </w:t>
      </w:r>
      <w:proofErr w:type="spellStart"/>
      <w:r w:rsidRPr="004148DB">
        <w:rPr>
          <w:rFonts w:ascii="Times New Roman" w:eastAsia="Times New Roman" w:hAnsi="Times New Roman" w:cs="Times New Roman"/>
          <w:sz w:val="24"/>
          <w:szCs w:val="24"/>
          <w:lang w:eastAsia="de-DE"/>
        </w:rPr>
        <w:t>Convolution</w:t>
      </w:r>
      <w:proofErr w:type="spellEnd"/>
      <w:r w:rsidRPr="004148DB">
        <w:rPr>
          <w:rFonts w:ascii="Times New Roman" w:eastAsia="Times New Roman" w:hAnsi="Times New Roman" w:cs="Times New Roman"/>
          <w:sz w:val="24"/>
          <w:szCs w:val="24"/>
          <w:lang w:eastAsia="de-DE"/>
        </w:rPr>
        <w:t>-</w:t>
      </w:r>
      <w:proofErr w:type="spellStart"/>
      <w:r w:rsidRPr="004148DB">
        <w:rPr>
          <w:rFonts w:ascii="Times New Roman" w:eastAsia="Times New Roman" w:hAnsi="Times New Roman" w:cs="Times New Roman"/>
          <w:sz w:val="24"/>
          <w:szCs w:val="24"/>
          <w:lang w:eastAsia="de-DE"/>
        </w:rPr>
        <w:t>Reverb</w:t>
      </w:r>
      <w:proofErr w:type="spellEnd"/>
      <w:r w:rsidRPr="004148DB">
        <w:rPr>
          <w:rFonts w:ascii="Times New Roman" w:eastAsia="Times New Roman" w:hAnsi="Times New Roman" w:cs="Times New Roman"/>
          <w:sz w:val="24"/>
          <w:szCs w:val="24"/>
          <w:lang w:eastAsia="de-DE"/>
        </w:rPr>
        <w:t>-Sektionen zur Verfügung, die mit 63 hochwertigen Impulsantworten ausgestattet sind.</w:t>
      </w:r>
    </w:p>
    <w:p w:rsidR="004148DB" w:rsidRPr="004148DB" w:rsidRDefault="004148DB" w:rsidP="004148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4148DB">
        <w:rPr>
          <w:rFonts w:ascii="Times New Roman" w:eastAsia="Times New Roman" w:hAnsi="Times New Roman" w:cs="Times New Roman"/>
          <w:b/>
          <w:bCs/>
          <w:sz w:val="24"/>
          <w:szCs w:val="24"/>
          <w:lang w:eastAsia="de-DE"/>
        </w:rPr>
        <w:t>Anwendungsbereiche</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Chris Hein – Ensemble Strings liefert überragende, detaillierte und vor allem musikalische Ergebnisse. Besonders für Film-Scoring und den cineastischen Bereich lassen sich die flexiblen Ensembles äußerst ausdrucksstark einsetzen. Aber auch Musikproduktion in den Bereichen Pop und Balladen profitieren von den hochwertigen Klängen und Möglichkeiten dieser Library.</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Chris Hein – Ensemble Strings hat jedoch noch mehr zu bieten. Für Sound-Design, Game-Vertonung sowie musikalische Experimente besitzt die Library besondere Effektklänge sowie außergewöhnliche Artikulationen wie Cluster Clouds, Octaves, </w:t>
      </w:r>
      <w:proofErr w:type="spellStart"/>
      <w:r w:rsidRPr="004148DB">
        <w:rPr>
          <w:rFonts w:ascii="Times New Roman" w:eastAsia="Times New Roman" w:hAnsi="Times New Roman" w:cs="Times New Roman"/>
          <w:sz w:val="24"/>
          <w:szCs w:val="24"/>
          <w:lang w:eastAsia="de-DE"/>
        </w:rPr>
        <w:t>Repetitions</w:t>
      </w:r>
      <w:proofErr w:type="spellEnd"/>
      <w:r w:rsidRPr="004148DB">
        <w:rPr>
          <w:rFonts w:ascii="Times New Roman" w:eastAsia="Times New Roman" w:hAnsi="Times New Roman" w:cs="Times New Roman"/>
          <w:sz w:val="24"/>
          <w:szCs w:val="24"/>
          <w:lang w:eastAsia="de-DE"/>
        </w:rPr>
        <w:t xml:space="preserve">, Runs, Flautando und </w:t>
      </w:r>
      <w:proofErr w:type="spellStart"/>
      <w:r w:rsidRPr="004148DB">
        <w:rPr>
          <w:rFonts w:ascii="Times New Roman" w:eastAsia="Times New Roman" w:hAnsi="Times New Roman" w:cs="Times New Roman"/>
          <w:sz w:val="24"/>
          <w:szCs w:val="24"/>
          <w:lang w:eastAsia="de-DE"/>
        </w:rPr>
        <w:t>Ponticello</w:t>
      </w:r>
      <w:proofErr w:type="spellEnd"/>
      <w:r w:rsidRPr="004148DB">
        <w:rPr>
          <w:rFonts w:ascii="Times New Roman" w:eastAsia="Times New Roman" w:hAnsi="Times New Roman" w:cs="Times New Roman"/>
          <w:sz w:val="24"/>
          <w:szCs w:val="24"/>
          <w:lang w:eastAsia="de-DE"/>
        </w:rPr>
        <w:t>.</w:t>
      </w:r>
    </w:p>
    <w:p w:rsidR="004148DB" w:rsidRPr="004148DB" w:rsidRDefault="004148DB" w:rsidP="004148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4148DB">
        <w:rPr>
          <w:rFonts w:ascii="Times New Roman" w:eastAsia="Times New Roman" w:hAnsi="Times New Roman" w:cs="Times New Roman"/>
          <w:b/>
          <w:bCs/>
          <w:sz w:val="24"/>
          <w:szCs w:val="24"/>
          <w:lang w:eastAsia="de-DE"/>
        </w:rPr>
        <w:t>Die Features im Überblick</w:t>
      </w:r>
    </w:p>
    <w:tbl>
      <w:tblPr>
        <w:tblW w:w="930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20"/>
        <w:gridCol w:w="4580"/>
      </w:tblGrid>
      <w:tr w:rsidR="004148DB" w:rsidRPr="004148DB" w:rsidTr="004148D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10 Instrumente</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2 Ensemble-Größen „</w:t>
            </w:r>
            <w:proofErr w:type="spellStart"/>
            <w:r w:rsidRPr="004148DB">
              <w:rPr>
                <w:rFonts w:ascii="Times New Roman" w:eastAsia="Times New Roman" w:hAnsi="Times New Roman" w:cs="Times New Roman"/>
                <w:sz w:val="24"/>
                <w:szCs w:val="24"/>
                <w:lang w:eastAsia="de-DE"/>
              </w:rPr>
              <w:t>Full</w:t>
            </w:r>
            <w:proofErr w:type="spellEnd"/>
            <w:r w:rsidRPr="004148DB">
              <w:rPr>
                <w:rFonts w:ascii="Times New Roman" w:eastAsia="Times New Roman" w:hAnsi="Times New Roman" w:cs="Times New Roman"/>
                <w:sz w:val="24"/>
                <w:szCs w:val="24"/>
                <w:lang w:eastAsia="de-DE"/>
              </w:rPr>
              <w:t>“ &amp; „Small“</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30 GB Inhalt</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53.000 Samples</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32 Artikulationen</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Bis zu 8 dynamische Layer</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4 dynamische Modi</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Dynamic Expression Sustains</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w:t>
            </w:r>
            <w:proofErr w:type="spellStart"/>
            <w:r w:rsidRPr="004148DB">
              <w:rPr>
                <w:rFonts w:ascii="Times New Roman" w:eastAsia="Times New Roman" w:hAnsi="Times New Roman" w:cs="Times New Roman"/>
                <w:sz w:val="24"/>
                <w:szCs w:val="24"/>
                <w:lang w:eastAsia="de-DE"/>
              </w:rPr>
              <w:t>designed</w:t>
            </w:r>
            <w:proofErr w:type="spellEnd"/>
            <w:r w:rsidRPr="004148DB">
              <w:rPr>
                <w:rFonts w:ascii="Times New Roman" w:eastAsia="Times New Roman" w:hAnsi="Times New Roman" w:cs="Times New Roman"/>
                <w:sz w:val="24"/>
                <w:szCs w:val="24"/>
                <w:lang w:eastAsia="de-DE"/>
              </w:rPr>
              <w:t>“ Artikulationen</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Note-Header Designer</w:t>
            </w:r>
          </w:p>
          <w:p w:rsidR="004148DB" w:rsidRPr="004148DB" w:rsidRDefault="004148DB" w:rsidP="004148DB">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Hot-</w:t>
            </w:r>
            <w:proofErr w:type="spellStart"/>
            <w:r w:rsidRPr="004148DB">
              <w:rPr>
                <w:rFonts w:ascii="Times New Roman" w:eastAsia="Times New Roman" w:hAnsi="Times New Roman" w:cs="Times New Roman"/>
                <w:sz w:val="24"/>
                <w:szCs w:val="24"/>
                <w:lang w:eastAsia="de-DE"/>
              </w:rPr>
              <w:t>keys</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Intelligentes Legato &amp; Portamento</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4148DB">
              <w:rPr>
                <w:rFonts w:ascii="Times New Roman" w:eastAsia="Times New Roman" w:hAnsi="Times New Roman" w:cs="Times New Roman"/>
                <w:sz w:val="24"/>
                <w:szCs w:val="24"/>
                <w:lang w:eastAsia="de-DE"/>
              </w:rPr>
              <w:t>Glide</w:t>
            </w:r>
            <w:proofErr w:type="spellEnd"/>
            <w:r w:rsidRPr="004148DB">
              <w:rPr>
                <w:rFonts w:ascii="Times New Roman" w:eastAsia="Times New Roman" w:hAnsi="Times New Roman" w:cs="Times New Roman"/>
                <w:sz w:val="24"/>
                <w:szCs w:val="24"/>
                <w:lang w:eastAsia="de-DE"/>
              </w:rPr>
              <w:t>-mode für realistische Runs</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10 DSP inklusive</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2 unabhängige </w:t>
            </w:r>
            <w:proofErr w:type="spellStart"/>
            <w:r w:rsidRPr="004148DB">
              <w:rPr>
                <w:rFonts w:ascii="Times New Roman" w:eastAsia="Times New Roman" w:hAnsi="Times New Roman" w:cs="Times New Roman"/>
                <w:sz w:val="24"/>
                <w:szCs w:val="24"/>
                <w:lang w:eastAsia="de-DE"/>
              </w:rPr>
              <w:t>Convolution</w:t>
            </w:r>
            <w:proofErr w:type="spellEnd"/>
            <w:r w:rsidRPr="004148DB">
              <w:rPr>
                <w:rFonts w:ascii="Times New Roman" w:eastAsia="Times New Roman" w:hAnsi="Times New Roman" w:cs="Times New Roman"/>
                <w:sz w:val="24"/>
                <w:szCs w:val="24"/>
                <w:lang w:eastAsia="de-DE"/>
              </w:rPr>
              <w:t xml:space="preserve"> </w:t>
            </w:r>
            <w:proofErr w:type="spellStart"/>
            <w:r w:rsidRPr="004148DB">
              <w:rPr>
                <w:rFonts w:ascii="Times New Roman" w:eastAsia="Times New Roman" w:hAnsi="Times New Roman" w:cs="Times New Roman"/>
                <w:sz w:val="24"/>
                <w:szCs w:val="24"/>
                <w:lang w:eastAsia="de-DE"/>
              </w:rPr>
              <w:t>Reverbs</w:t>
            </w:r>
            <w:proofErr w:type="spellEnd"/>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63 </w:t>
            </w:r>
            <w:proofErr w:type="spellStart"/>
            <w:r w:rsidRPr="004148DB">
              <w:rPr>
                <w:rFonts w:ascii="Times New Roman" w:eastAsia="Times New Roman" w:hAnsi="Times New Roman" w:cs="Times New Roman"/>
                <w:sz w:val="24"/>
                <w:szCs w:val="24"/>
                <w:lang w:eastAsia="de-DE"/>
              </w:rPr>
              <w:t>Highclass</w:t>
            </w:r>
            <w:proofErr w:type="spellEnd"/>
            <w:r w:rsidRPr="004148DB">
              <w:rPr>
                <w:rFonts w:ascii="Times New Roman" w:eastAsia="Times New Roman" w:hAnsi="Times New Roman" w:cs="Times New Roman"/>
                <w:sz w:val="24"/>
                <w:szCs w:val="24"/>
                <w:lang w:eastAsia="de-DE"/>
              </w:rPr>
              <w:t xml:space="preserve"> Impulsantworten</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Ensemble Maker</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Micro-Tuner</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Verstellbare Fader-Setting</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 xml:space="preserve">LFO </w:t>
            </w:r>
            <w:proofErr w:type="gramStart"/>
            <w:r w:rsidRPr="004148DB">
              <w:rPr>
                <w:rFonts w:ascii="Times New Roman" w:eastAsia="Times New Roman" w:hAnsi="Times New Roman" w:cs="Times New Roman"/>
                <w:sz w:val="24"/>
                <w:szCs w:val="24"/>
                <w:lang w:eastAsia="de-DE"/>
              </w:rPr>
              <w:t>Vibrato</w:t>
            </w:r>
            <w:proofErr w:type="gramEnd"/>
            <w:r w:rsidRPr="004148DB">
              <w:rPr>
                <w:rFonts w:ascii="Times New Roman" w:eastAsia="Times New Roman" w:hAnsi="Times New Roman" w:cs="Times New Roman"/>
                <w:sz w:val="24"/>
                <w:szCs w:val="24"/>
                <w:lang w:eastAsia="de-DE"/>
              </w:rPr>
              <w:t xml:space="preserve"> inkl. EQ</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Anpassbares Auto-Vibrato</w:t>
            </w:r>
          </w:p>
          <w:p w:rsidR="004148DB" w:rsidRPr="004148DB" w:rsidRDefault="004148DB" w:rsidP="004148DB">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sz w:val="24"/>
                <w:szCs w:val="24"/>
                <w:lang w:eastAsia="de-DE"/>
              </w:rPr>
              <w:t>Key-Vibrato</w:t>
            </w:r>
          </w:p>
        </w:tc>
      </w:tr>
    </w:tbl>
    <w:p w:rsidR="004148DB" w:rsidRPr="004148DB" w:rsidRDefault="004148DB" w:rsidP="004148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bookmarkStart w:id="0" w:name="_GoBack"/>
      <w:bookmarkEnd w:id="0"/>
      <w:r w:rsidRPr="004148DB">
        <w:rPr>
          <w:rFonts w:ascii="Times New Roman" w:eastAsia="Times New Roman" w:hAnsi="Times New Roman" w:cs="Times New Roman"/>
          <w:b/>
          <w:bCs/>
          <w:sz w:val="24"/>
          <w:szCs w:val="24"/>
          <w:lang w:eastAsia="de-DE"/>
        </w:rPr>
        <w:lastRenderedPageBreak/>
        <w:t xml:space="preserve">Produzent Chris Hein hat seine über 30-jährige Erfahrung im </w:t>
      </w:r>
      <w:proofErr w:type="spellStart"/>
      <w:r w:rsidRPr="004148DB">
        <w:rPr>
          <w:rFonts w:ascii="Times New Roman" w:eastAsia="Times New Roman" w:hAnsi="Times New Roman" w:cs="Times New Roman"/>
          <w:b/>
          <w:bCs/>
          <w:sz w:val="24"/>
          <w:szCs w:val="24"/>
          <w:lang w:eastAsia="de-DE"/>
        </w:rPr>
        <w:t>Samplingbereich</w:t>
      </w:r>
      <w:proofErr w:type="spellEnd"/>
      <w:r w:rsidRPr="004148DB">
        <w:rPr>
          <w:rFonts w:ascii="Times New Roman" w:eastAsia="Times New Roman" w:hAnsi="Times New Roman" w:cs="Times New Roman"/>
          <w:b/>
          <w:bCs/>
          <w:sz w:val="24"/>
          <w:szCs w:val="24"/>
          <w:lang w:eastAsia="de-DE"/>
        </w:rPr>
        <w:t xml:space="preserve"> in diese Library eingebracht, so dass dem Anwender hier ein Höchstmaß an Flexibilität, Konfigurierbarkeit und Praxisnutzen zur Verfügung steht.</w:t>
      </w:r>
    </w:p>
    <w:p w:rsidR="004148DB" w:rsidRPr="004148DB" w:rsidRDefault="004148DB" w:rsidP="004148DB">
      <w:pPr>
        <w:spacing w:before="100" w:beforeAutospacing="1" w:after="100" w:afterAutospacing="1" w:line="240" w:lineRule="auto"/>
        <w:rPr>
          <w:rFonts w:ascii="Times New Roman" w:eastAsia="Times New Roman" w:hAnsi="Times New Roman" w:cs="Times New Roman"/>
          <w:sz w:val="24"/>
          <w:szCs w:val="24"/>
          <w:lang w:eastAsia="de-DE"/>
        </w:rPr>
      </w:pPr>
      <w:r w:rsidRPr="004148DB">
        <w:rPr>
          <w:rFonts w:ascii="Times New Roman" w:eastAsia="Times New Roman" w:hAnsi="Times New Roman" w:cs="Times New Roman"/>
          <w:i/>
          <w:iCs/>
          <w:sz w:val="24"/>
          <w:szCs w:val="24"/>
          <w:lang w:eastAsia="de-DE"/>
        </w:rPr>
        <w:t>Kontakt Player 5.7 oder neuer erforderlich.</w:t>
      </w:r>
    </w:p>
    <w:p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802DE"/>
    <w:multiLevelType w:val="multilevel"/>
    <w:tmpl w:val="64FA3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13554C"/>
    <w:multiLevelType w:val="multilevel"/>
    <w:tmpl w:val="2706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62318A"/>
    <w:multiLevelType w:val="multilevel"/>
    <w:tmpl w:val="4C362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9427E9"/>
    <w:multiLevelType w:val="multilevel"/>
    <w:tmpl w:val="92D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6F5577"/>
    <w:multiLevelType w:val="multilevel"/>
    <w:tmpl w:val="10421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7F5126"/>
    <w:multiLevelType w:val="multilevel"/>
    <w:tmpl w:val="EC5A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8DB"/>
    <w:rsid w:val="000444AB"/>
    <w:rsid w:val="004148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0C852"/>
  <w15:chartTrackingRefBased/>
  <w15:docId w15:val="{6EBFFFB8-C475-4122-ABA9-C5CC8099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4148DB"/>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4148DB"/>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4148DB"/>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4148DB"/>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4148D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4148DB"/>
    <w:rPr>
      <w:b/>
      <w:bCs/>
    </w:rPr>
  </w:style>
  <w:style w:type="character" w:styleId="Hyperlink">
    <w:name w:val="Hyperlink"/>
    <w:basedOn w:val="Absatz-Standardschriftart"/>
    <w:uiPriority w:val="99"/>
    <w:semiHidden/>
    <w:unhideWhenUsed/>
    <w:rsid w:val="004148DB"/>
    <w:rPr>
      <w:color w:val="0000FF"/>
      <w:u w:val="single"/>
    </w:rPr>
  </w:style>
  <w:style w:type="character" w:styleId="Hervorhebung">
    <w:name w:val="Emphasis"/>
    <w:basedOn w:val="Absatz-Standardschriftart"/>
    <w:uiPriority w:val="20"/>
    <w:qFormat/>
    <w:rsid w:val="004148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88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estservice.de/chris_hein_solo_strings_complete.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4441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2018-04-16T11:43:00Z</dcterms:created>
  <dcterms:modified xsi:type="dcterms:W3CDTF">2018-04-16T11:44:00Z</dcterms:modified>
</cp:coreProperties>
</file>